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林勇教授简介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1" o:spid="_x0000_s1027" type="#_x0000_t75" style="height:129.9pt;width:173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林勇，男，1960年1月生，华南师范大学经济与管理学院教授，博士生导师。现任广东省政协常委、民建广东省委副主委，另兼有广东省人民政府珠三角规划纲要专家库首聘专家、广东省产业转移竞争性扶持资金招投标评审专家等社会兼职，主要的学术兼职有广东省经济学会副会长、广东省国际经济研究会副会长、世界政治经济学学会常务理事、中国经济发展研究会常务理事等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>出版专著教材多部、发表六十多篇论文，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 xml:space="preserve"> 有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专著《投资者保护理论与中国实践的发展》，主编《资本运营理论与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24"/>
          <w:szCs w:val="24"/>
        </w:rPr>
        <w:t>实务》、《劳动社会学》等多部教材。同时，在人民日报、《中国社会科学文摘》、《经济研究》等权威刊物上发表论文六十多篇，其中有的论文为国家权威文摘《新华文摘》全文转载，并获广东省哲学社会科学优秀成果三等奖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>近年来主持国家省部级各种项目二十多项。其中有国家社会科学基金项目《人民币升值、劳工成本上涨对中国外贸竞争力的影响研究》、广东省社会科学“十二</w:t>
      </w:r>
      <w:r>
        <w:rPr>
          <w:rFonts w:hint="eastAsia" w:ascii="仿宋_GB2312" w:hAnsi="宋体" w:cs="宋体"/>
          <w:color w:val="000000"/>
          <w:sz w:val="24"/>
          <w:szCs w:val="24"/>
        </w:rPr>
        <w:t>•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五”规划特别委托项目《粤港澳合作建设更具综合竞争力世界级城市群研究》、广东省人民政府发展研究中心重大招标项目《关于激活广东民间投资的研究》等各种项目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。部分成果曾获广东省社会科学学会青年优秀成果一等奖、广东省第六次优秀社会研究成果三等奖、广州市委咨询决策优秀成果奖等。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Email:freeyone@sina.com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D6438"/>
    <w:rsid w:val="00003069"/>
    <w:rsid w:val="0008721A"/>
    <w:rsid w:val="00247AEB"/>
    <w:rsid w:val="002D056A"/>
    <w:rsid w:val="00330F80"/>
    <w:rsid w:val="003431D3"/>
    <w:rsid w:val="003E6723"/>
    <w:rsid w:val="00443B7C"/>
    <w:rsid w:val="00466F45"/>
    <w:rsid w:val="004D5962"/>
    <w:rsid w:val="005B4A75"/>
    <w:rsid w:val="005B65B0"/>
    <w:rsid w:val="005F564E"/>
    <w:rsid w:val="00631BD8"/>
    <w:rsid w:val="00644646"/>
    <w:rsid w:val="0066123C"/>
    <w:rsid w:val="006B2270"/>
    <w:rsid w:val="008C5DC5"/>
    <w:rsid w:val="009B011A"/>
    <w:rsid w:val="00AD6DC2"/>
    <w:rsid w:val="00B723A6"/>
    <w:rsid w:val="00BD6438"/>
    <w:rsid w:val="00C14C1B"/>
    <w:rsid w:val="00C43EE6"/>
    <w:rsid w:val="00C76BF4"/>
    <w:rsid w:val="00CF009C"/>
    <w:rsid w:val="00DA353A"/>
    <w:rsid w:val="00E3709D"/>
    <w:rsid w:val="00E658A6"/>
    <w:rsid w:val="00ED7BBD"/>
    <w:rsid w:val="00F52556"/>
    <w:rsid w:val="00F8251E"/>
    <w:rsid w:val="00FD7B1C"/>
    <w:rsid w:val="21EB2C1B"/>
    <w:rsid w:val="24A948B4"/>
    <w:rsid w:val="389771E3"/>
    <w:rsid w:val="3C063688"/>
    <w:rsid w:val="42E53D5D"/>
    <w:rsid w:val="5673384B"/>
    <w:rsid w:val="6C7F344D"/>
    <w:rsid w:val="712E332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PowerForce Corporation</Company>
  <Pages>7</Pages>
  <Words>549</Words>
  <Characters>3130</Characters>
  <Lines>26</Lines>
  <Paragraphs>7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2014-11-26T13:12:00Z</dcterms:created>
  <dc:creator>Robert Washington</dc:creator>
  <cp:lastModifiedBy>Administrator</cp:lastModifiedBy>
  <dcterms:modified xsi:type="dcterms:W3CDTF">2014-12-16T09:16:52Z</dcterms:modified>
  <dc:title>林勇教授简介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