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郑希付教授简介</w:t>
      </w:r>
    </w:p>
    <w:p>
      <w:pPr>
        <w:rPr>
          <w:rFonts w:ascii="宋体"/>
          <w:sz w:val="18"/>
          <w:szCs w:val="18"/>
        </w:rPr>
      </w:pPr>
      <w:r>
        <w:rPr>
          <w:rFonts w:ascii="Times New Roman" w:hAnsi="Times New Roman" w:eastAsia="宋体" w:cs="Times New Roman"/>
          <w:b/>
          <w:bCs/>
          <w:kern w:val="2"/>
          <w:sz w:val="21"/>
          <w:szCs w:val="24"/>
          <w:lang w:val="en-US" w:eastAsia="zh-CN" w:bidi="ar-SA"/>
        </w:rPr>
        <w:pict>
          <v:shape id="图片 1" o:spid="_x0000_s1027" alt="1" type="#_x0000_t75" style="position:absolute;left:0;margin-left:86.25pt;margin-top:52.5pt;height:175.25pt;width:265.2pt;mso-position-horizontal-relative:margin;mso-position-vertical-relative:margin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360" w:lineRule="auto"/>
        <w:rPr>
          <w:rFonts w:ascii="宋体"/>
          <w:b/>
          <w:sz w:val="24"/>
        </w:rPr>
      </w:pPr>
    </w:p>
    <w:p>
      <w:pPr>
        <w:spacing w:line="480" w:lineRule="auto"/>
        <w:ind w:firstLine="551" w:firstLineChars="196"/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 w:val="0"/>
          <w:sz w:val="24"/>
          <w:szCs w:val="24"/>
        </w:rPr>
        <w:t>郑希付博士</w:t>
      </w:r>
      <w:r>
        <w:rPr>
          <w:rFonts w:hint="eastAsia" w:ascii="仿宋_GB2312" w:hAnsi="仿宋_GB2312" w:eastAsia="仿宋_GB2312" w:cs="仿宋_GB2312"/>
          <w:b w:val="0"/>
          <w:bCs/>
          <w:sz w:val="24"/>
          <w:szCs w:val="24"/>
        </w:rPr>
        <w:t>，华南师范大学心理与行为科学部副部长，心理学院教授，应用心理学专业博士生导师。中国心理学会学校心理学专业委员会副主任。中国心理学学会危机干预工作委员副主任。广东省心理健康教育指导委员会委员。广东省劳动模范。主要研究方向是临床心理学和心理健康教育。近年来主持国家社会科学基金和国家自然科学基金3项。出版专著、译著10多部，在国外刊物以及国内权威刊物《心理学报》等刊物发表论文50多篇。</w:t>
      </w:r>
      <w:bookmarkStart w:id="0" w:name="_GoBack"/>
      <w:bookmarkEnd w:id="0"/>
    </w:p>
    <w:p>
      <w:pPr>
        <w:spacing w:line="48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近几年来研究成果</w:t>
      </w:r>
    </w:p>
    <w:p>
      <w:pPr>
        <w:spacing w:line="48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著作</w:t>
      </w:r>
      <w:r>
        <w:rPr>
          <w:rFonts w:hint="eastAsia" w:ascii="仿宋_GB2312" w:hAnsi="仿宋_GB2312" w:eastAsia="仿宋_GB2312" w:cs="仿宋_GB2312"/>
          <w:sz w:val="24"/>
          <w:szCs w:val="24"/>
        </w:rPr>
        <w:t>： 1、《心理咨询原理与方法》（主编），   人民教育出版社，2008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2、《我们的幸福感 》（专著），        济南大学出版社，2008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3、《网络成瘾的心理学研究》（专著）， 济南大学出版社，2009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4、《现代西方人格心理学史》（专著）， 广东教育出版社，2007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5、《健康心理学》（主编），           华东师范大学出版社，2013</w:t>
      </w:r>
    </w:p>
    <w:p>
      <w:pPr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6、《日常生活心理学病理学》（译著）， 清华大学出版社，2013</w:t>
      </w:r>
    </w:p>
    <w:p>
      <w:pPr>
        <w:spacing w:line="480" w:lineRule="auto"/>
        <w:ind w:left="1084" w:hanging="1084" w:hangingChars="450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spacing w:line="480" w:lineRule="auto"/>
        <w:ind w:left="1084" w:hanging="1084" w:hangingChars="4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论文</w:t>
      </w:r>
      <w:r>
        <w:rPr>
          <w:rFonts w:hint="eastAsia" w:ascii="仿宋_GB2312" w:hAnsi="仿宋_GB2312" w:eastAsia="仿宋_GB2312" w:cs="仿宋_GB2312"/>
          <w:sz w:val="24"/>
          <w:szCs w:val="24"/>
        </w:rPr>
        <w:t>：1、NanSun ,ChenQu ,ShaochenZhao ,LiyanYu ，XifuZheng（通讯作者）， Allocation</w:t>
      </w:r>
    </w:p>
    <w:p>
      <w:pPr>
        <w:spacing w:line="480" w:lineRule="auto"/>
        <w:ind w:left="1078" w:leftChars="399" w:hanging="240" w:hangingChars="1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of attention in response to novel neutral stimuli and predictive negative stimuli in men and women:an event-related potentials research study，Biological Rhythm Research，2012,43（5），475-483。（SCI，if= 0.8）</w:t>
      </w:r>
    </w:p>
    <w:p>
      <w:pPr>
        <w:autoSpaceDE w:val="0"/>
        <w:autoSpaceDN w:val="0"/>
        <w:adjustRightInd w:val="0"/>
        <w:spacing w:line="480" w:lineRule="auto"/>
        <w:ind w:left="946" w:leftChars="-121" w:hanging="1200" w:hangingChars="5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2、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Huifang Yang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  <w:vertAlign w:val="superscript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, Mengchen Dong, Xifu Zheng</w:t>
      </w:r>
      <w:r>
        <w:rPr>
          <w:rFonts w:hint="eastAsia" w:ascii="仿宋_GB2312" w:hAnsi="仿宋_GB2312" w:eastAsia="仿宋_GB2312" w:cs="仿宋_GB2312"/>
          <w:sz w:val="24"/>
          <w:szCs w:val="24"/>
        </w:rPr>
        <w:t>（通讯作者）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，The Effect of Early Attentional Allocation on Location-based Attention toward a Later Threat: An ERP Study，</w:t>
      </w:r>
      <w:r>
        <w:rPr>
          <w:rFonts w:hint="eastAsia" w:ascii="仿宋_GB2312" w:hAnsi="仿宋_GB2312" w:eastAsia="仿宋_GB2312" w:cs="仿宋_GB2312"/>
          <w:sz w:val="24"/>
          <w:szCs w:val="24"/>
        </w:rPr>
        <w:t>Neuroscience Letters，2012.523（1），62-66。（SCI，if= 2.0）</w:t>
      </w:r>
    </w:p>
    <w:p>
      <w:pPr>
        <w:spacing w:line="480" w:lineRule="auto"/>
        <w:ind w:left="945" w:leftChars="50" w:hanging="840" w:hangingChars="35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3、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Pinchao Luo,1 Yijie Jiang,2 Xiaojiao Dang,1 Yuesheng Huang,1 Xuejun Chen,1 and Xifu Zheng1，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Effects of different forms of verbal processing on the formation of intrusions，Journal of Traumatic Stres，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April 2013, </w:t>
      </w:r>
      <w:r>
        <w:rPr>
          <w:rFonts w:hint="eastAsia" w:ascii="仿宋_GB2312" w:hAnsi="仿宋_GB2312" w:eastAsia="仿宋_GB2312" w:cs="仿宋_GB2312"/>
          <w:i/>
          <w:iCs/>
          <w:kern w:val="0"/>
          <w:sz w:val="24"/>
          <w:szCs w:val="24"/>
        </w:rPr>
        <w:t xml:space="preserve">26, 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1–7，（S</w:t>
      </w:r>
      <w:r>
        <w:rPr>
          <w:rFonts w:hint="eastAsia" w:ascii="仿宋_GB2312" w:hAnsi="仿宋_GB2312" w:eastAsia="仿宋_GB2312" w:cs="仿宋_GB2312"/>
          <w:sz w:val="24"/>
          <w:szCs w:val="24"/>
        </w:rPr>
        <w:t>SCI，if=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2.8）</w:t>
      </w:r>
    </w:p>
    <w:p>
      <w:pPr>
        <w:autoSpaceDE w:val="0"/>
        <w:autoSpaceDN w:val="0"/>
        <w:adjustRightInd w:val="0"/>
        <w:spacing w:line="480" w:lineRule="auto"/>
        <w:ind w:left="961" w:leftChars="-171" w:hanging="1320" w:hangingChars="5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4、</w:t>
      </w:r>
      <w:r>
        <w:rPr>
          <w:rFonts w:hint="eastAsia" w:ascii="仿宋_GB2312" w:hAnsi="仿宋_GB2312" w:eastAsia="仿宋_GB2312" w:cs="仿宋_GB2312"/>
          <w:color w:val="131413"/>
          <w:kern w:val="0"/>
          <w:sz w:val="24"/>
          <w:szCs w:val="24"/>
        </w:rPr>
        <w:t>Pinchao Luo &amp; Chen Qu &amp; Xiaoying Chen &amp;Xiaochun Zheng &amp; Yijie Jiang &amp; Xifu Zheng</w:t>
      </w:r>
      <w:r>
        <w:rPr>
          <w:rFonts w:hint="eastAsia" w:ascii="仿宋_GB2312" w:hAnsi="仿宋_GB2312" w:eastAsia="仿宋_GB2312" w:cs="仿宋_GB2312"/>
          <w:sz w:val="24"/>
          <w:szCs w:val="24"/>
        </w:rPr>
        <w:t>（通讯作者），A comparison of  counselors and matched controls in maintaining different brain responses to the same stimuli under the self-perspective and the other-perspectiv，Brain Imaging and Behavior，2013, 7, 188–195，（SCI，if=2.67</w:t>
      </w:r>
    </w:p>
    <w:p>
      <w:pPr>
        <w:spacing w:line="480" w:lineRule="auto"/>
        <w:ind w:left="533" w:leftChars="254" w:firstLine="120" w:firstLineChars="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5、Yan Jin,Ke Yan,Yuhe Zhang,Yijie Jiang,Ran Tao,Xifu Zheng∗（通讯作者），</w:t>
      </w:r>
    </w:p>
    <w:p>
      <w:pPr>
        <w:spacing w:line="480" w:lineRule="auto"/>
        <w:ind w:left="958" w:leftChars="456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131413"/>
          <w:kern w:val="0"/>
          <w:sz w:val="24"/>
          <w:szCs w:val="24"/>
        </w:rPr>
        <w:t>A comparison of counselors and matched controlsin maintaining different brain responses to the samestimuli under the self-perspective and the other-perspective，</w:t>
      </w:r>
      <w:r>
        <w:rPr>
          <w:rFonts w:hint="eastAsia" w:ascii="仿宋_GB2312" w:hAnsi="仿宋_GB2312" w:eastAsia="仿宋_GB2312" w:cs="仿宋_GB2312"/>
          <w:sz w:val="24"/>
          <w:szCs w:val="24"/>
        </w:rPr>
        <w:t>Neuroscience Letters，2013， 538 38– 42。（SCI，if=2.0）</w:t>
      </w:r>
    </w:p>
    <w:p>
      <w:pPr>
        <w:spacing w:line="480" w:lineRule="auto"/>
        <w:ind w:left="1015" w:leftChars="255" w:hanging="480" w:hanging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6、Jiang donghong ,zhengxifu（通讯作者）,lifei ，Consecutive repetition effects   for affective-distractor pictures in a visual oddball task: Electrophysiological evidence，Brain research，2013，1517,68-76（SCI，if=2.6）</w:t>
      </w:r>
    </w:p>
    <w:p>
      <w:pPr>
        <w:spacing w:line="480" w:lineRule="auto"/>
        <w:ind w:left="1015" w:leftChars="255" w:hanging="480" w:hangingChars="20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7、陈雪军 郑希付（通讯作者）， 黄月胜 党晓姣，创伤青少年自传体记忆具体性减少：情感调节还是执行控制受损，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心理学报</w:t>
      </w:r>
      <w:r>
        <w:rPr>
          <w:rFonts w:hint="eastAsia" w:ascii="仿宋_GB2312" w:hAnsi="仿宋_GB2312" w:eastAsia="仿宋_GB2312" w:cs="仿宋_GB2312"/>
          <w:sz w:val="24"/>
          <w:szCs w:val="24"/>
        </w:rPr>
        <w:t>，2012, Vol. 44, No.1,  112-120</w:t>
      </w:r>
    </w:p>
    <w:p>
      <w:pPr>
        <w:spacing w:line="480" w:lineRule="auto"/>
        <w:ind w:left="1066" w:leftChars="-121" w:hanging="1320" w:hangingChars="5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8、孙楠，魏艺铭，李倩 ，郑希付（通讯作者），条件性恐惧记忆消退返回的性别差异，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心理学报</w:t>
      </w:r>
      <w:r>
        <w:rPr>
          <w:rFonts w:hint="eastAsia" w:ascii="仿宋_GB2312" w:hAnsi="仿宋_GB2312" w:eastAsia="仿宋_GB2312" w:cs="仿宋_GB2312"/>
          <w:sz w:val="24"/>
          <w:szCs w:val="24"/>
        </w:rPr>
        <w:t>2012, Vol. 44, No.3, 314-321</w:t>
      </w:r>
    </w:p>
    <w:p>
      <w:pPr>
        <w:spacing w:line="480" w:lineRule="auto"/>
        <w:ind w:left="1078" w:leftChars="342" w:hanging="360" w:hangingChars="1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9、郑希付，陈雪军，黄月胜，党晓姣，黄珊珊，自传体记忆的情绪对其相关信息内隐提取的影响，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心理学报</w:t>
      </w:r>
      <w:r>
        <w:rPr>
          <w:rFonts w:hint="eastAsia" w:ascii="仿宋_GB2312" w:hAnsi="仿宋_GB2312" w:eastAsia="仿宋_GB2312" w:cs="仿宋_GB2312"/>
          <w:sz w:val="24"/>
          <w:szCs w:val="24"/>
        </w:rPr>
        <w:t>，2012, Vol. 44, No.11, 1463-1471</w:t>
      </w:r>
    </w:p>
    <w:p>
      <w:pPr>
        <w:spacing w:line="480" w:lineRule="auto"/>
        <w:ind w:left="1124" w:leftChars="190" w:hanging="725" w:hangingChars="302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10、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张 瑜,郑希付</w:t>
      </w:r>
      <w:r>
        <w:rPr>
          <w:rFonts w:hint="eastAsia" w:ascii="仿宋_GB2312" w:hAnsi="仿宋_GB2312" w:eastAsia="仿宋_GB2312" w:cs="仿宋_GB2312"/>
          <w:sz w:val="24"/>
          <w:szCs w:val="24"/>
        </w:rPr>
        <w:t>（通讯作者）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, 黄珊珊,李 悦, 杜晓芬, 周 薇. 不同线索下特质焦虑个体的返回抑制，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心理学报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2013, Vol. 45, No.4, 446−452</w:t>
      </w:r>
    </w:p>
    <w:p>
      <w:pPr>
        <w:widowControl/>
        <w:tabs>
          <w:tab w:val="left" w:pos="525"/>
        </w:tabs>
        <w:spacing w:line="480" w:lineRule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11、郑希付，林楚明，手书分析系统，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>国家发明专利</w:t>
      </w:r>
      <w:r>
        <w:rPr>
          <w:rFonts w:hint="eastAsia" w:ascii="仿宋_GB2312" w:hAnsi="仿宋_GB2312" w:eastAsia="仿宋_GB2312" w:cs="仿宋_GB2312"/>
          <w:sz w:val="24"/>
          <w:szCs w:val="24"/>
        </w:rPr>
        <w:t>，专利号：</w:t>
      </w:r>
    </w:p>
    <w:p>
      <w:pPr>
        <w:widowControl/>
        <w:spacing w:line="480" w:lineRule="auto"/>
        <w:ind w:firstLine="1080" w:firstLineChars="45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ZL200610033180.9，获得时间，2009年</w:t>
      </w:r>
    </w:p>
    <w:p>
      <w:pPr>
        <w:widowControl/>
        <w:tabs>
          <w:tab w:val="left" w:pos="3098"/>
        </w:tabs>
        <w:spacing w:line="48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</w:p>
    <w:p>
      <w:pPr>
        <w:widowControl/>
        <w:tabs>
          <w:tab w:val="left" w:pos="3098"/>
        </w:tabs>
        <w:spacing w:line="480" w:lineRule="auto"/>
        <w:rPr>
          <w:rFonts w:hint="eastAsia" w:ascii="仿宋_GB2312" w:hAnsi="仿宋_GB2312" w:eastAsia="仿宋_GB2312" w:cs="仿宋_GB2312"/>
          <w:b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24"/>
          <w:szCs w:val="24"/>
        </w:rPr>
        <w:t>获奖和荣誉:</w:t>
      </w:r>
      <w:r>
        <w:rPr>
          <w:rFonts w:hint="eastAsia" w:ascii="仿宋_GB2312" w:hAnsi="仿宋_GB2312" w:eastAsia="仿宋_GB2312" w:cs="仿宋_GB2312"/>
          <w:b/>
          <w:sz w:val="24"/>
          <w:szCs w:val="24"/>
        </w:rPr>
        <w:tab/>
      </w:r>
    </w:p>
    <w:p>
      <w:pPr>
        <w:spacing w:line="480" w:lineRule="auto"/>
        <w:ind w:leftChars="-150" w:hanging="314" w:hangingChars="131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1、广东省劳动模范，2009</w:t>
      </w:r>
    </w:p>
    <w:p>
      <w:pPr>
        <w:pStyle w:val="9"/>
        <w:widowControl/>
        <w:spacing w:line="480" w:lineRule="auto"/>
        <w:ind w:left="630" w:firstLine="0" w:firstLineChars="0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begin"/>
      </w:r>
      <w:r>
        <w:rPr>
          <w:rFonts w:hint="eastAsia" w:ascii="仿宋_GB2312" w:hAnsi="仿宋_GB2312" w:eastAsia="仿宋_GB2312" w:cs="仿宋_GB2312"/>
          <w:sz w:val="24"/>
          <w:szCs w:val="24"/>
        </w:rPr>
        <w:instrText xml:space="preserve">HYPERLINK "http://dlib.edu.cnki.net/kns50/detail.aspx?QueryID=15&amp;CurRec=34" \t "_blank" </w:instrTex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separate"/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不同情绪模式图片的和词语刺激启动的时间效应</w:t>
      </w:r>
      <w:r>
        <w:rPr>
          <w:rFonts w:hint="eastAsia" w:ascii="仿宋_GB2312" w:hAnsi="仿宋_GB2312" w:eastAsia="仿宋_GB2312" w:cs="仿宋_GB2312"/>
          <w:sz w:val="24"/>
          <w:szCs w:val="24"/>
        </w:rPr>
        <w:fldChar w:fldCharType="end"/>
      </w:r>
      <w:r>
        <w:rPr>
          <w:rFonts w:hint="eastAsia" w:ascii="仿宋_GB2312" w:hAnsi="仿宋_GB2312" w:eastAsia="仿宋_GB2312" w:cs="仿宋_GB2312"/>
          <w:sz w:val="24"/>
          <w:szCs w:val="24"/>
        </w:rPr>
        <w:t>，广东省哲学社会科学优</w:t>
      </w:r>
    </w:p>
    <w:p>
      <w:pPr>
        <w:pStyle w:val="9"/>
        <w:widowControl/>
        <w:spacing w:line="480" w:lineRule="auto"/>
        <w:ind w:left="630" w:leftChars="300" w:firstLine="360" w:firstLineChars="15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秀成果二等奖，2007</w:t>
      </w:r>
    </w:p>
    <w:p>
      <w:pPr>
        <w:spacing w:line="480" w:lineRule="auto"/>
        <w:ind w:left="64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3、全国优秀科学普及名名家，2012</w:t>
      </w:r>
    </w:p>
    <w:p>
      <w:pPr>
        <w:spacing w:line="480" w:lineRule="auto"/>
        <w:ind w:left="645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4、《我们的幸福感》，全国科学普及优秀作品，2012</w:t>
      </w:r>
    </w:p>
    <w:sectPr>
      <w:headerReference r:id="rId4" w:type="default"/>
      <w:footerReference r:id="rId5" w:type="default"/>
      <w:pgSz w:w="11907" w:h="16840"/>
      <w:pgMar w:top="1134" w:right="1701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A00002EF" w:usb1="4000004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04ED8"/>
    <w:rsid w:val="001831AC"/>
    <w:rsid w:val="002374FB"/>
    <w:rsid w:val="002A638B"/>
    <w:rsid w:val="003C1F57"/>
    <w:rsid w:val="003F0605"/>
    <w:rsid w:val="00444A8C"/>
    <w:rsid w:val="00606CE4"/>
    <w:rsid w:val="006433D6"/>
    <w:rsid w:val="006D446D"/>
    <w:rsid w:val="008B1949"/>
    <w:rsid w:val="009863CF"/>
    <w:rsid w:val="009C6F92"/>
    <w:rsid w:val="00A04ED8"/>
    <w:rsid w:val="00B3001F"/>
    <w:rsid w:val="00B57AB8"/>
    <w:rsid w:val="00C21AF2"/>
    <w:rsid w:val="00CA1C35"/>
    <w:rsid w:val="00CA3797"/>
    <w:rsid w:val="00DF115D"/>
    <w:rsid w:val="00EC126B"/>
    <w:rsid w:val="00F4755F"/>
    <w:rsid w:val="00FF7CD5"/>
    <w:rsid w:val="44852BE0"/>
    <w:rsid w:val="514506CB"/>
    <w:rsid w:val="6BB44104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name="header"/>
    <w:lsdException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4">
    <w:name w:val="footer"/>
    <w:basedOn w:val="1"/>
    <w:link w:val="1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Heading 1 Char"/>
    <w:basedOn w:val="6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Heading 2 Char"/>
    <w:basedOn w:val="6"/>
    <w:link w:val="3"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Header Char"/>
    <w:basedOn w:val="6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6"/>
    <w:link w:val="4"/>
    <w:semiHidden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3</Pages>
  <Words>391</Words>
  <Characters>2235</Characters>
  <Lines>0</Lines>
  <Paragraphs>0</Paragraphs>
  <ScaleCrop>false</ScaleCrop>
  <LinksUpToDate>false</LinksUpToDate>
  <CharactersWithSpaces>0</CharactersWithSpaces>
  <Application>WPS Office 个人版_9.1.0.4879_{F1E327BC-269C-435d-A152-05C5408002CA}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2013-11-29T02:47:00Z</dcterms:created>
  <dc:creator>USER</dc:creator>
  <cp:lastModifiedBy>Administrator</cp:lastModifiedBy>
  <dcterms:modified xsi:type="dcterms:W3CDTF">2014-12-16T09:14:39Z</dcterms:modified>
  <dc:title>郑希付教授简介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